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858" w:rsidRDefault="008F6858" w:rsidP="008F6858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Name</w:t>
      </w:r>
    </w:p>
    <w:p w:rsidR="008F6858" w:rsidRDefault="008F6858" w:rsidP="008F6858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Professor</w:t>
      </w:r>
    </w:p>
    <w:p w:rsidR="008F6858" w:rsidRDefault="008F6858" w:rsidP="008F6858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Course</w:t>
      </w:r>
    </w:p>
    <w:p w:rsidR="001B30CE" w:rsidRDefault="008F6858" w:rsidP="008F6858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 </w:t>
      </w:r>
    </w:p>
    <w:p w:rsidR="001B30CE" w:rsidRPr="008F6858" w:rsidRDefault="00C21FBC" w:rsidP="008F6858">
      <w:pPr>
        <w:spacing w:line="480" w:lineRule="auto"/>
        <w:jc w:val="center"/>
      </w:pPr>
      <w:r>
        <w:rPr>
          <w:rFonts w:ascii="Times New Roman" w:hAnsi="Times New Roman"/>
          <w:bCs/>
        </w:rPr>
        <w:t>Coming of Age</w:t>
      </w:r>
      <w:r w:rsidR="00283994" w:rsidRPr="008F6858">
        <w:rPr>
          <w:rFonts w:ascii="Times New Roman" w:hAnsi="Times New Roman"/>
          <w:bCs/>
        </w:rPr>
        <w:t>:</w:t>
      </w:r>
      <w:r>
        <w:rPr>
          <w:rFonts w:ascii="Times New Roman" w:hAnsi="Times New Roman"/>
          <w:bCs/>
        </w:rPr>
        <w:t xml:space="preserve"> </w:t>
      </w:r>
      <w:r w:rsidR="00620B96" w:rsidRPr="008F6858">
        <w:rPr>
          <w:rFonts w:ascii="Times New Roman" w:hAnsi="Times New Roman"/>
          <w:bCs/>
        </w:rPr>
        <w:t>The Catcher in the Rye and The Bell Jar</w:t>
      </w:r>
    </w:p>
    <w:p w:rsidR="001B30CE" w:rsidRDefault="00620B96">
      <w:pPr>
        <w:spacing w:line="480" w:lineRule="auto"/>
      </w:pPr>
      <w:r>
        <w:rPr>
          <w:rFonts w:ascii="Times New Roman" w:hAnsi="Times New Roman"/>
        </w:rPr>
        <w:tab/>
        <w:t xml:space="preserve">Adolescence is one of the most difficult age </w:t>
      </w:r>
      <w:r w:rsidR="00C21FBC">
        <w:rPr>
          <w:rFonts w:ascii="Times New Roman" w:hAnsi="Times New Roman"/>
        </w:rPr>
        <w:t>periods</w:t>
      </w:r>
      <w:r>
        <w:rPr>
          <w:rFonts w:ascii="Times New Roman" w:hAnsi="Times New Roman"/>
        </w:rPr>
        <w:t xml:space="preserve"> in most people’s lives. Holden from Caulfield’s “The Catcher in the Rye” and Esther Greenwood from </w:t>
      </w:r>
      <w:r>
        <w:rPr>
          <w:rFonts w:ascii="Times New Roman" w:hAnsi="Times New Roman"/>
        </w:rPr>
        <w:t>Sylvia’s “The Bell Jar” serve as a  perfect example of adolescents who had bad experiences when they were coming of age. We compare the experiences of the two as they came of age.</w:t>
      </w:r>
    </w:p>
    <w:p w:rsidR="001B30CE" w:rsidRDefault="00620B96">
      <w:pPr>
        <w:spacing w:line="480" w:lineRule="auto"/>
      </w:pPr>
      <w:r>
        <w:rPr>
          <w:rFonts w:ascii="Times New Roman" w:hAnsi="Times New Roman"/>
        </w:rPr>
        <w:tab/>
        <w:t>First, the two characters feel alienated from the society in which they fin</w:t>
      </w:r>
      <w:r>
        <w:rPr>
          <w:rFonts w:ascii="Times New Roman" w:hAnsi="Times New Roman"/>
        </w:rPr>
        <w:t xml:space="preserve">d themselves which they try to rebel against. The setting in both stories is the 1950s America where there were conventional beliefs and expectations for the role and identity of a woman; being married and having children.  We find Esther being conflicted </w:t>
      </w:r>
      <w:r>
        <w:rPr>
          <w:rFonts w:ascii="Times New Roman" w:hAnsi="Times New Roman"/>
        </w:rPr>
        <w:t>between writing poetry and the starting of a family. Being intelligent, she had accrued scholarships and other respectful opportunities but her classmates only mocked her on this and started showing respect when she was dating someone handsome. Everyone ex</w:t>
      </w:r>
      <w:r>
        <w:rPr>
          <w:rFonts w:ascii="Times New Roman" w:hAnsi="Times New Roman"/>
        </w:rPr>
        <w:t>pected Esther to marry but she felt alienated “</w:t>
      </w:r>
      <w:r>
        <w:rPr>
          <w:rFonts w:ascii="Times New Roman" w:hAnsi="Times New Roman"/>
          <w:color w:val="000000"/>
        </w:rPr>
        <w:t>I also remembered Buddy Willard saying in a sinister, knowing way that after I had children I would feel differently, I wouldn't want to write poems any more</w:t>
      </w:r>
      <w:r w:rsidR="00C21FBC">
        <w:rPr>
          <w:rFonts w:ascii="Times New Roman" w:hAnsi="Times New Roman"/>
          <w:color w:val="000000"/>
        </w:rPr>
        <w:t>,</w:t>
      </w:r>
      <w:r w:rsidR="008F6858">
        <w:rPr>
          <w:rFonts w:ascii="Times New Roman" w:hAnsi="Times New Roman"/>
          <w:color w:val="000000"/>
        </w:rPr>
        <w:t>”</w:t>
      </w:r>
      <w:r w:rsidR="00C21FBC">
        <w:rPr>
          <w:rFonts w:ascii="Times New Roman" w:hAnsi="Times New Roman"/>
          <w:color w:val="000000"/>
        </w:rPr>
        <w:t xml:space="preserve"> </w:t>
      </w:r>
      <w:r w:rsidR="008F6858">
        <w:rPr>
          <w:rFonts w:ascii="Times New Roman" w:hAnsi="Times New Roman"/>
          <w:color w:val="000000"/>
        </w:rPr>
        <w:t>(</w:t>
      </w:r>
      <w:r>
        <w:rPr>
          <w:rFonts w:ascii="Times New Roman" w:hAnsi="Times New Roman"/>
          <w:color w:val="000000"/>
        </w:rPr>
        <w:t>81).</w:t>
      </w:r>
      <w:r>
        <w:rPr>
          <w:rFonts w:ascii="Times New Roman" w:hAnsi="Times New Roman"/>
        </w:rPr>
        <w:t xml:space="preserve"> In the same manner, Holden underwent </w:t>
      </w:r>
      <w:r>
        <w:rPr>
          <w:rFonts w:ascii="Times New Roman" w:hAnsi="Times New Roman"/>
        </w:rPr>
        <w:t>alienation when he felt victimized. During their conversation with Spencer, Holden says, “...</w:t>
      </w:r>
      <w:r>
        <w:rPr>
          <w:rFonts w:ascii="Times New Roman" w:hAnsi="Times New Roman"/>
          <w:color w:val="000000"/>
        </w:rPr>
        <w:t>if you get on the other side, where there aren't any hot-shots, then what's a game about it? Nothing. No game,” (</w:t>
      </w:r>
      <w:r w:rsidR="008F6858">
        <w:rPr>
          <w:rFonts w:ascii="Times New Roman" w:hAnsi="Times New Roman"/>
          <w:color w:val="000000"/>
        </w:rPr>
        <w:t>8).</w:t>
      </w:r>
      <w:r>
        <w:rPr>
          <w:rFonts w:ascii="Times New Roman" w:hAnsi="Times New Roman"/>
          <w:color w:val="000000"/>
        </w:rPr>
        <w:t xml:space="preserve"> His alienation serves as self-protection</w:t>
      </w:r>
      <w:r>
        <w:rPr>
          <w:rFonts w:ascii="Times New Roman" w:hAnsi="Times New Roman"/>
          <w:color w:val="000000"/>
        </w:rPr>
        <w:t xml:space="preserve"> but this only causes unwanted character traits in Holden. This alienation serves as the basis for most of his sufferings; though he longs for human interactions and contact, he puts up a shield because he thinks everyone is a “phony.”</w:t>
      </w:r>
    </w:p>
    <w:p w:rsidR="001B30CE" w:rsidRDefault="00620B96">
      <w:pPr>
        <w:spacing w:line="480" w:lineRule="auto"/>
      </w:pPr>
      <w:r>
        <w:rPr>
          <w:rFonts w:ascii="Times New Roman" w:hAnsi="Times New Roman"/>
          <w:color w:val="000000"/>
        </w:rPr>
        <w:tab/>
        <w:t>Secondly, both char</w:t>
      </w:r>
      <w:r>
        <w:rPr>
          <w:rFonts w:ascii="Times New Roman" w:hAnsi="Times New Roman"/>
          <w:color w:val="000000"/>
        </w:rPr>
        <w:t xml:space="preserve">acters experience terrible loss. Esther’s father passed on when she was nine, and it shows in the story that she was in need of a father figure for support, love and as a </w:t>
      </w:r>
      <w:r>
        <w:rPr>
          <w:rFonts w:ascii="Times New Roman" w:hAnsi="Times New Roman"/>
          <w:color w:val="000000"/>
        </w:rPr>
        <w:lastRenderedPageBreak/>
        <w:t>model. She was depressed when she states, “I felt happier than I had been since I was</w:t>
      </w:r>
      <w:r>
        <w:rPr>
          <w:rFonts w:ascii="Times New Roman" w:hAnsi="Times New Roman"/>
          <w:color w:val="000000"/>
        </w:rPr>
        <w:t xml:space="preserve"> about nine and running along the hot white beaches with my father the summer before he died</w:t>
      </w:r>
      <w:r w:rsidR="008F6858">
        <w:rPr>
          <w:rFonts w:ascii="Times New Roman" w:hAnsi="Times New Roman"/>
          <w:color w:val="000000"/>
        </w:rPr>
        <w:t>,” (70).</w:t>
      </w:r>
      <w:r>
        <w:rPr>
          <w:rFonts w:ascii="Times New Roman" w:hAnsi="Times New Roman"/>
          <w:color w:val="000000"/>
        </w:rPr>
        <w:t xml:space="preserve"> This loss had taken a toll on her and she attempted suicide several times. Holden also experienced loss when his brother, Allie, died of leukemia. He </w:t>
      </w:r>
      <w:r>
        <w:rPr>
          <w:rFonts w:ascii="Times New Roman" w:hAnsi="Times New Roman"/>
          <w:color w:val="000000"/>
        </w:rPr>
        <w:t>says, “He’s dead now. He got leukemia and died when we were up in Maine...You’d have liked him</w:t>
      </w:r>
      <w:r w:rsidR="008F6858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>”</w:t>
      </w:r>
      <w:r w:rsidR="008F6858">
        <w:rPr>
          <w:rFonts w:ascii="Times New Roman" w:hAnsi="Times New Roman"/>
          <w:color w:val="000000"/>
        </w:rPr>
        <w:t xml:space="preserve"> (Salinger 38).</w:t>
      </w:r>
      <w:r>
        <w:rPr>
          <w:rFonts w:ascii="Times New Roman" w:hAnsi="Times New Roman"/>
          <w:color w:val="000000"/>
        </w:rPr>
        <w:t xml:space="preserve"> Before he came to accept Allie’s death, Holden had a terrible time where he broke all windows in the garage after finding out of the death.</w:t>
      </w:r>
    </w:p>
    <w:p w:rsidR="001B30CE" w:rsidRDefault="00620B96">
      <w:pPr>
        <w:spacing w:line="480" w:lineRule="auto"/>
      </w:pPr>
      <w:r>
        <w:rPr>
          <w:rFonts w:ascii="Times New Roman" w:hAnsi="Times New Roman"/>
          <w:color w:val="000000"/>
        </w:rPr>
        <w:tab/>
        <w:t>Est</w:t>
      </w:r>
      <w:r>
        <w:rPr>
          <w:rFonts w:ascii="Times New Roman" w:hAnsi="Times New Roman"/>
          <w:color w:val="000000"/>
        </w:rPr>
        <w:t>her and Holden also experience failures in academics. This is evident when she is told</w:t>
      </w:r>
      <w:r w:rsidR="008F6858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"you </w:t>
      </w:r>
      <w:r w:rsidR="008F6858">
        <w:rPr>
          <w:rFonts w:ascii="Times New Roman" w:hAnsi="Times New Roman"/>
          <w:color w:val="000000"/>
        </w:rPr>
        <w:t xml:space="preserve">didn't make that writing course,” (110). </w:t>
      </w:r>
      <w:r>
        <w:rPr>
          <w:rFonts w:ascii="Times New Roman" w:hAnsi="Times New Roman"/>
          <w:color w:val="000000"/>
        </w:rPr>
        <w:t>She feels as if air had been expelled from her stomach; she had had quite a great academic life, and was unsure on ho</w:t>
      </w:r>
      <w:r>
        <w:rPr>
          <w:rFonts w:ascii="Times New Roman" w:hAnsi="Times New Roman"/>
          <w:color w:val="000000"/>
        </w:rPr>
        <w:t>w she was to take on the news. Holden on the other hand said, “They kicked me out. I wasn't supposed to come back after Christmas vacation on account of I was flunking four subjects and no</w:t>
      </w:r>
      <w:r w:rsidR="00D56C5B">
        <w:rPr>
          <w:rFonts w:ascii="Times New Roman" w:hAnsi="Times New Roman"/>
          <w:color w:val="000000"/>
        </w:rPr>
        <w:t>t applying myself and all (</w:t>
      </w:r>
      <w:r>
        <w:rPr>
          <w:rFonts w:ascii="Times New Roman" w:hAnsi="Times New Roman"/>
          <w:color w:val="000000"/>
        </w:rPr>
        <w:t>4).</w:t>
      </w:r>
    </w:p>
    <w:p w:rsidR="001B30CE" w:rsidRDefault="00620B96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From the two stories, everyone</w:t>
      </w:r>
      <w:r>
        <w:rPr>
          <w:rFonts w:ascii="Times New Roman" w:hAnsi="Times New Roman"/>
          <w:color w:val="000000"/>
        </w:rPr>
        <w:t xml:space="preserve"> experiences coming of age in a different manner just as Holden and Esther.</w:t>
      </w:r>
    </w:p>
    <w:p w:rsidR="001B30CE" w:rsidRDefault="001B30CE">
      <w:pPr>
        <w:spacing w:line="480" w:lineRule="auto"/>
        <w:rPr>
          <w:color w:val="000000"/>
        </w:rPr>
      </w:pPr>
    </w:p>
    <w:p w:rsidR="001B30CE" w:rsidRDefault="001B30CE">
      <w:pPr>
        <w:spacing w:line="480" w:lineRule="auto"/>
        <w:rPr>
          <w:color w:val="000000"/>
        </w:rPr>
      </w:pPr>
    </w:p>
    <w:p w:rsidR="001B30CE" w:rsidRDefault="00620B96">
      <w:pPr>
        <w:spacing w:line="480" w:lineRule="auto"/>
        <w:rPr>
          <w:color w:val="000000"/>
        </w:rPr>
      </w:pPr>
      <w:r>
        <w:br w:type="page"/>
      </w:r>
    </w:p>
    <w:p w:rsidR="001B30CE" w:rsidRDefault="00967454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lastRenderedPageBreak/>
        <w:t>Works Cited</w:t>
      </w:r>
    </w:p>
    <w:p w:rsidR="001B30CE" w:rsidRDefault="00620B96">
      <w:pPr>
        <w:pStyle w:val="BodyText"/>
        <w:spacing w:line="48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Sylvia</w:t>
      </w:r>
      <w:r w:rsidR="00C21FBC">
        <w:rPr>
          <w:rFonts w:ascii="Times New Roman" w:hAnsi="Times New Roman"/>
          <w:color w:val="000000"/>
        </w:rPr>
        <w:t>, Plath</w:t>
      </w:r>
      <w:r w:rsidRPr="004573EA">
        <w:rPr>
          <w:rFonts w:ascii="Times New Roman" w:hAnsi="Times New Roman"/>
          <w:color w:val="000000"/>
        </w:rPr>
        <w:t xml:space="preserve">. </w:t>
      </w:r>
      <w:r w:rsidRPr="004573EA">
        <w:rPr>
          <w:rFonts w:ascii="Times New Roman" w:hAnsi="Times New Roman"/>
          <w:color w:val="000000"/>
        </w:rPr>
        <w:t>The Bell Jar</w:t>
      </w:r>
      <w:r w:rsidRPr="004573EA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Queen Square: Faber and Faber, 1963.</w:t>
      </w:r>
    </w:p>
    <w:p w:rsidR="001B30CE" w:rsidRDefault="00620B96">
      <w:pPr>
        <w:pStyle w:val="BodyText"/>
        <w:spacing w:after="0" w:line="48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Salinger, J.D</w:t>
      </w:r>
      <w:r w:rsidRPr="004573EA">
        <w:rPr>
          <w:rFonts w:ascii="Times New Roman" w:hAnsi="Times New Roman"/>
          <w:color w:val="000000"/>
        </w:rPr>
        <w:t xml:space="preserve">. </w:t>
      </w:r>
      <w:r w:rsidRPr="004573EA">
        <w:rPr>
          <w:rFonts w:ascii="Times New Roman" w:hAnsi="Times New Roman"/>
          <w:color w:val="000000"/>
        </w:rPr>
        <w:t>The Catcher in the Rye</w:t>
      </w:r>
      <w:r w:rsidRPr="004573EA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Boston: Little, Brown and Company, 1951.</w:t>
      </w:r>
    </w:p>
    <w:p w:rsidR="001B30CE" w:rsidRDefault="001B30CE">
      <w:pPr>
        <w:spacing w:line="480" w:lineRule="auto"/>
      </w:pPr>
    </w:p>
    <w:sectPr w:rsidR="001B30CE" w:rsidSect="001B30CE">
      <w:headerReference w:type="default" r:id="rId6"/>
      <w:pgSz w:w="11906" w:h="16838"/>
      <w:pgMar w:top="1693" w:right="1134" w:bottom="1134" w:left="1134" w:header="1134" w:footer="0" w:gutter="0"/>
      <w:cols w:space="720"/>
      <w:formProt w:val="0"/>
      <w:docGrid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B96" w:rsidRDefault="00620B96" w:rsidP="001B30CE">
      <w:r>
        <w:separator/>
      </w:r>
    </w:p>
  </w:endnote>
  <w:endnote w:type="continuationSeparator" w:id="1">
    <w:p w:rsidR="00620B96" w:rsidRDefault="00620B96" w:rsidP="001B30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 CJK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B96" w:rsidRDefault="00620B96" w:rsidP="001B30CE">
      <w:r>
        <w:separator/>
      </w:r>
    </w:p>
  </w:footnote>
  <w:footnote w:type="continuationSeparator" w:id="1">
    <w:p w:rsidR="00620B96" w:rsidRDefault="00620B96" w:rsidP="001B30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858" w:rsidRDefault="008F6858">
    <w:pPr>
      <w:pStyle w:val="Header"/>
      <w:jc w:val="right"/>
    </w:pPr>
    <w:r>
      <w:t>Surname</w:t>
    </w:r>
    <w:sdt>
      <w:sdtPr>
        <w:id w:val="28341123"/>
        <w:docPartObj>
          <w:docPartGallery w:val="Page Numbers (Top of Page)"/>
          <w:docPartUnique/>
        </w:docPartObj>
      </w:sdtPr>
      <w:sdtContent>
        <w:fldSimple w:instr=" PAGE   \* MERGEFORMAT ">
          <w:r w:rsidR="00C21FBC">
            <w:rPr>
              <w:noProof/>
            </w:rPr>
            <w:t>3</w:t>
          </w:r>
        </w:fldSimple>
      </w:sdtContent>
    </w:sdt>
  </w:p>
  <w:p w:rsidR="001B30CE" w:rsidRPr="008F6858" w:rsidRDefault="001B30CE" w:rsidP="008F685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30CE"/>
    <w:rsid w:val="001B30CE"/>
    <w:rsid w:val="00283994"/>
    <w:rsid w:val="004573EA"/>
    <w:rsid w:val="00620B96"/>
    <w:rsid w:val="008F6858"/>
    <w:rsid w:val="00967454"/>
    <w:rsid w:val="00C21FBC"/>
    <w:rsid w:val="00D56C5B"/>
    <w:rsid w:val="00F80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ans CJK SC Regular" w:hAnsi="Liberation Serif" w:cs="Free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0CE"/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rsid w:val="001B30C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rsid w:val="001B30CE"/>
    <w:pPr>
      <w:spacing w:after="140" w:line="288" w:lineRule="auto"/>
    </w:pPr>
  </w:style>
  <w:style w:type="paragraph" w:styleId="List">
    <w:name w:val="List"/>
    <w:basedOn w:val="BodyText"/>
    <w:rsid w:val="001B30CE"/>
  </w:style>
  <w:style w:type="paragraph" w:styleId="Caption">
    <w:name w:val="caption"/>
    <w:basedOn w:val="Normal"/>
    <w:qFormat/>
    <w:rsid w:val="001B30C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1B30CE"/>
    <w:pPr>
      <w:suppressLineNumbers/>
    </w:pPr>
  </w:style>
  <w:style w:type="paragraph" w:styleId="Header">
    <w:name w:val="header"/>
    <w:basedOn w:val="Normal"/>
    <w:link w:val="HeaderChar"/>
    <w:uiPriority w:val="99"/>
    <w:rsid w:val="001B30CE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semiHidden/>
    <w:unhideWhenUsed/>
    <w:rsid w:val="008F6858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F6858"/>
    <w:rPr>
      <w:rFonts w:cs="Mangal"/>
      <w:color w:val="00000A"/>
      <w:sz w:val="24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8F6858"/>
    <w:rPr>
      <w:color w:val="00000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eliver</dc:creator>
  <cp:lastModifiedBy>eliver</cp:lastModifiedBy>
  <cp:revision>8</cp:revision>
  <dcterms:created xsi:type="dcterms:W3CDTF">2018-02-09T21:21:00Z</dcterms:created>
  <dcterms:modified xsi:type="dcterms:W3CDTF">2018-02-09T21:54:00Z</dcterms:modified>
  <dc:language>en-US</dc:language>
</cp:coreProperties>
</file>